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B2A" w:rsidRPr="000A670C" w:rsidRDefault="00634B2A" w:rsidP="000A670C">
      <w:pPr>
        <w:jc w:val="center"/>
        <w:rPr>
          <w:b/>
          <w:sz w:val="18"/>
          <w:szCs w:val="18"/>
        </w:rPr>
      </w:pPr>
      <w:r w:rsidRPr="000A670C">
        <w:rPr>
          <w:b/>
          <w:sz w:val="18"/>
          <w:szCs w:val="18"/>
        </w:rPr>
        <w:t>STATUTS</w:t>
      </w:r>
    </w:p>
    <w:p w:rsidR="00634B2A" w:rsidRPr="005D30A0" w:rsidRDefault="00634B2A" w:rsidP="00E85899">
      <w:pPr>
        <w:spacing w:after="120" w:line="240" w:lineRule="auto"/>
        <w:ind w:right="-45" w:hanging="181"/>
        <w:jc w:val="center"/>
        <w:rPr>
          <w:rFonts w:ascii="Cambria" w:hAnsi="Cambria"/>
          <w:b/>
          <w:sz w:val="17"/>
          <w:szCs w:val="17"/>
        </w:rPr>
      </w:pPr>
      <w:r w:rsidRPr="005D30A0">
        <w:rPr>
          <w:rFonts w:ascii="Cambria" w:hAnsi="Cambria"/>
          <w:b/>
          <w:sz w:val="17"/>
          <w:szCs w:val="17"/>
        </w:rPr>
        <w:t>Association de défense des contribuables des Terres d’Aurignac</w:t>
      </w:r>
    </w:p>
    <w:p w:rsidR="00634B2A" w:rsidRPr="005D30A0" w:rsidRDefault="00634B2A" w:rsidP="002F64E5">
      <w:pPr>
        <w:pStyle w:val="Titre1"/>
      </w:pPr>
      <w:r w:rsidRPr="005D30A0">
        <w:t>Dénomination</w:t>
      </w:r>
    </w:p>
    <w:p w:rsidR="00634B2A" w:rsidRPr="00C44F64" w:rsidRDefault="00634B2A" w:rsidP="00BE7EC1">
      <w:pPr>
        <w:spacing w:line="240" w:lineRule="auto"/>
        <w:ind w:right="-1"/>
      </w:pPr>
      <w:r w:rsidRPr="00C44F64">
        <w:t>Il est créé entre les adhérents aux présents statuts une association régie par la loi du 1</w:t>
      </w:r>
      <w:r w:rsidRPr="00C44F64">
        <w:rPr>
          <w:vertAlign w:val="superscript"/>
        </w:rPr>
        <w:t>er</w:t>
      </w:r>
      <w:r w:rsidRPr="00C44F64">
        <w:t xml:space="preserve"> juillet 1901 et le décret du 16 août 1901, ayant pour titre : </w:t>
      </w:r>
    </w:p>
    <w:p w:rsidR="00634B2A" w:rsidRPr="00C44F64" w:rsidRDefault="00634B2A" w:rsidP="00BE7EC1">
      <w:pPr>
        <w:spacing w:line="240" w:lineRule="auto"/>
        <w:jc w:val="center"/>
        <w:rPr>
          <w:b/>
        </w:rPr>
      </w:pPr>
      <w:r w:rsidRPr="00C44F64">
        <w:rPr>
          <w:b/>
        </w:rPr>
        <w:t>Collectif des Contribuables des Terres d’Aurignac</w:t>
      </w:r>
    </w:p>
    <w:p w:rsidR="00634B2A" w:rsidRPr="00C44F64" w:rsidRDefault="00634B2A" w:rsidP="002F64E5">
      <w:pPr>
        <w:pStyle w:val="Titre1"/>
      </w:pPr>
      <w:r w:rsidRPr="00C44F64">
        <w:t>Objectifs et moyens</w:t>
      </w:r>
    </w:p>
    <w:p w:rsidR="00634B2A" w:rsidRPr="00C44F64" w:rsidRDefault="00634B2A" w:rsidP="00BE7EC1">
      <w:pPr>
        <w:spacing w:line="240" w:lineRule="auto"/>
      </w:pPr>
      <w:r w:rsidRPr="00C44F64">
        <w:t>L’association « </w:t>
      </w:r>
      <w:r w:rsidRPr="00C44F64">
        <w:rPr>
          <w:b/>
        </w:rPr>
        <w:t>Collectif des Contribuables des Terres d’Aurignac </w:t>
      </w:r>
      <w:r w:rsidRPr="00C44F64">
        <w:t>» a pour objectifs :</w:t>
      </w:r>
    </w:p>
    <w:p w:rsidR="00634B2A" w:rsidRPr="00C44F64" w:rsidRDefault="00634B2A" w:rsidP="00FB38AF">
      <w:pPr>
        <w:pStyle w:val="Liste1"/>
      </w:pPr>
      <w:r w:rsidRPr="00C44F64">
        <w:t>De mettre en œuvre les articles 14 et 15 de la Déclaration des Droits de l’Homme et du Citoyen:</w:t>
      </w:r>
    </w:p>
    <w:p w:rsidR="00634B2A" w:rsidRPr="00C44F64" w:rsidRDefault="00634B2A" w:rsidP="00425631">
      <w:pPr>
        <w:pStyle w:val="Liste1"/>
        <w:numPr>
          <w:ilvl w:val="0"/>
          <w:numId w:val="34"/>
        </w:numPr>
        <w:ind w:left="540" w:hanging="180"/>
      </w:pPr>
      <w:r w:rsidRPr="00C44F64">
        <w:t>(Art.14. Tous les citoyens ont le droit de constater par eux-mêmes ou par leurs représentants, la nécessité de la contribution publique, de la consentir librement, d’en suivre l’emploi et d’en déterminer la qualité, l’assiette, le recouvrement et la durée.)</w:t>
      </w:r>
    </w:p>
    <w:p w:rsidR="00634B2A" w:rsidRPr="00C44F64" w:rsidRDefault="00634B2A" w:rsidP="00425631">
      <w:pPr>
        <w:pStyle w:val="Liste1"/>
        <w:numPr>
          <w:ilvl w:val="0"/>
          <w:numId w:val="34"/>
        </w:numPr>
        <w:ind w:left="540" w:hanging="180"/>
      </w:pPr>
      <w:r w:rsidRPr="00C44F64">
        <w:t>(Art.15. La société a le droit de demander compte à tout agent public de son administration).</w:t>
      </w:r>
    </w:p>
    <w:p w:rsidR="00634B2A" w:rsidRPr="00C44F64" w:rsidRDefault="00634B2A" w:rsidP="00FB38AF">
      <w:pPr>
        <w:pStyle w:val="Liste1"/>
      </w:pPr>
      <w:r w:rsidRPr="00C44F64">
        <w:t>D’informer les citoyens et contribuables sur le système fiscal français ainsi que sur la gestion des deniers publics.</w:t>
      </w:r>
    </w:p>
    <w:p w:rsidR="00634B2A" w:rsidRDefault="00634B2A" w:rsidP="00FB38AF">
      <w:pPr>
        <w:pStyle w:val="Liste1"/>
      </w:pPr>
      <w:r w:rsidRPr="00C44F64">
        <w:t>De défendre, notamment par des actions en justice, les droits et intérêts collectifs ou individuels des citoyens et contribuables en matière de fiscalité, de dépenses publiques, de réglementation et contre toute forme d’abus de pouvoir.</w:t>
      </w:r>
    </w:p>
    <w:p w:rsidR="00634B2A" w:rsidRPr="00C44F64" w:rsidRDefault="006641C8" w:rsidP="00FB38AF">
      <w:pPr>
        <w:pStyle w:val="Liste1"/>
      </w:pPr>
      <w:r>
        <w:t>L’association élaborera les outils appropriés à la défense des intérêts légitimes de ses adhérents (lettres types</w:t>
      </w:r>
      <w:r w:rsidR="00827E36">
        <w:t>, pétitions, articles, mémoires, etc</w:t>
      </w:r>
      <w:r w:rsidR="0016360A">
        <w:t>.</w:t>
      </w:r>
      <w:r>
        <w:t>) et se dotera en règle générale de tous les moyens utiles à la réalisation de ses objectifs notamment l’information par tous les médias.</w:t>
      </w:r>
    </w:p>
    <w:p w:rsidR="00634B2A" w:rsidRPr="00C44F64" w:rsidRDefault="00634B2A" w:rsidP="002F64E5">
      <w:pPr>
        <w:pStyle w:val="Titre1"/>
      </w:pPr>
      <w:r w:rsidRPr="00C44F64">
        <w:t>Indépendance</w:t>
      </w:r>
    </w:p>
    <w:p w:rsidR="00634B2A" w:rsidRPr="00C44F64" w:rsidRDefault="00634B2A" w:rsidP="00BE7EC1">
      <w:pPr>
        <w:spacing w:line="240" w:lineRule="auto"/>
      </w:pPr>
      <w:r w:rsidRPr="00C44F64">
        <w:t>L’association est indépendante des partis et strictement apolitique.</w:t>
      </w:r>
    </w:p>
    <w:p w:rsidR="00634B2A" w:rsidRPr="00C44F64" w:rsidRDefault="00634B2A" w:rsidP="00BE7EC1">
      <w:pPr>
        <w:spacing w:line="240" w:lineRule="auto"/>
      </w:pPr>
      <w:r w:rsidRPr="00C44F64">
        <w:t>Elle ne pourra pas recevoir de subventions publiques.</w:t>
      </w:r>
    </w:p>
    <w:p w:rsidR="00634B2A" w:rsidRPr="00C44F64" w:rsidRDefault="00634B2A" w:rsidP="00BE7EC1">
      <w:pPr>
        <w:spacing w:line="240" w:lineRule="auto"/>
      </w:pPr>
      <w:r w:rsidRPr="00C44F64">
        <w:t>Aucun administrateur de l’association ne peut avoir de mandat électif.</w:t>
      </w:r>
    </w:p>
    <w:p w:rsidR="00634B2A" w:rsidRPr="00C44F64" w:rsidRDefault="00634B2A" w:rsidP="002F64E5">
      <w:pPr>
        <w:pStyle w:val="Titre1"/>
      </w:pPr>
      <w:r w:rsidRPr="00C44F64">
        <w:t>Siège social</w:t>
      </w:r>
    </w:p>
    <w:p w:rsidR="00634B2A" w:rsidRPr="00C44F64" w:rsidRDefault="00634B2A" w:rsidP="00BE7EC1">
      <w:pPr>
        <w:spacing w:line="240" w:lineRule="auto"/>
      </w:pPr>
      <w:r w:rsidRPr="00C44F64">
        <w:t>Le siège de l’association est fixé à l’adresse suivante :</w:t>
      </w:r>
    </w:p>
    <w:p w:rsidR="00634B2A" w:rsidRPr="00C44F64" w:rsidRDefault="00634B2A" w:rsidP="00BE7EC1">
      <w:pPr>
        <w:pStyle w:val="Texte2"/>
        <w:spacing w:line="240" w:lineRule="auto"/>
        <w:ind w:left="0"/>
        <w:jc w:val="center"/>
      </w:pPr>
      <w:r w:rsidRPr="00C44F64">
        <w:t>Maison Patrimoniale de Barthète</w:t>
      </w:r>
    </w:p>
    <w:p w:rsidR="00634B2A" w:rsidRPr="00C44F64" w:rsidRDefault="00634B2A" w:rsidP="00BE7EC1">
      <w:pPr>
        <w:pStyle w:val="Texte2"/>
        <w:spacing w:line="240" w:lineRule="auto"/>
        <w:ind w:left="0"/>
        <w:jc w:val="center"/>
      </w:pPr>
      <w:r w:rsidRPr="00C44F64">
        <w:t>Allée de Barthète</w:t>
      </w:r>
    </w:p>
    <w:p w:rsidR="00634B2A" w:rsidRPr="00C44F64" w:rsidRDefault="00634B2A" w:rsidP="00BE7EC1">
      <w:pPr>
        <w:pStyle w:val="Texte2"/>
        <w:spacing w:line="240" w:lineRule="auto"/>
        <w:ind w:left="0"/>
        <w:jc w:val="center"/>
      </w:pPr>
      <w:r w:rsidRPr="00C44F64">
        <w:t>31420 Boussan</w:t>
      </w:r>
    </w:p>
    <w:p w:rsidR="00634B2A" w:rsidRPr="00C44F64" w:rsidRDefault="00634B2A" w:rsidP="00BE7EC1">
      <w:pPr>
        <w:spacing w:line="240" w:lineRule="auto"/>
      </w:pPr>
      <w:r w:rsidRPr="00C44F64">
        <w:t>Le siège pourra être transféré par simple décision du Conseil d’Administration.</w:t>
      </w:r>
    </w:p>
    <w:p w:rsidR="00634B2A" w:rsidRPr="00C44F64" w:rsidRDefault="00634B2A" w:rsidP="002F64E5">
      <w:pPr>
        <w:pStyle w:val="Titre1"/>
      </w:pPr>
      <w:r w:rsidRPr="00C44F64">
        <w:t>Composition de l’association</w:t>
      </w:r>
    </w:p>
    <w:p w:rsidR="00634B2A" w:rsidRPr="00C44F64" w:rsidRDefault="00634B2A" w:rsidP="00BE7EC1">
      <w:pPr>
        <w:spacing w:line="240" w:lineRule="auto"/>
      </w:pPr>
      <w:r w:rsidRPr="00C44F64">
        <w:t>Les personnes morales régulièrement constituées peuvent être membres de l’association.</w:t>
      </w:r>
    </w:p>
    <w:p w:rsidR="00634B2A" w:rsidRPr="00A142F3" w:rsidRDefault="00634B2A" w:rsidP="002B5B1B">
      <w:pPr>
        <w:pStyle w:val="Titre2"/>
      </w:pPr>
      <w:r w:rsidRPr="00A142F3">
        <w:t>Membres fondateurs — membres d’honneur</w:t>
      </w:r>
    </w:p>
    <w:p w:rsidR="00634B2A" w:rsidRPr="00C44F64" w:rsidRDefault="00634B2A" w:rsidP="00BE7EC1">
      <w:pPr>
        <w:spacing w:line="240" w:lineRule="auto"/>
      </w:pPr>
      <w:r w:rsidRPr="00C44F64">
        <w:t xml:space="preserve">Ont la qualité de </w:t>
      </w:r>
      <w:r w:rsidR="00E31C76" w:rsidRPr="00C44F64">
        <w:t>M</w:t>
      </w:r>
      <w:r w:rsidRPr="00C44F64">
        <w:t xml:space="preserve">embre </w:t>
      </w:r>
      <w:r w:rsidR="00E31C76" w:rsidRPr="00C44F64">
        <w:t>F</w:t>
      </w:r>
      <w:r w:rsidRPr="00C44F64">
        <w:t>ondateur les personnes qui sont à l’orig</w:t>
      </w:r>
      <w:r w:rsidR="004D09F5" w:rsidRPr="00C44F64">
        <w:t>ine de la création du collectif et dont la liste a été déposée à la préfecture lors de l'enregistrement de l'association.</w:t>
      </w:r>
    </w:p>
    <w:p w:rsidR="00634B2A" w:rsidRPr="00C44F64" w:rsidRDefault="00634B2A" w:rsidP="00BE7EC1">
      <w:pPr>
        <w:spacing w:line="240" w:lineRule="auto"/>
      </w:pPr>
      <w:r w:rsidRPr="00C44F64">
        <w:t xml:space="preserve">Les </w:t>
      </w:r>
      <w:r w:rsidR="00E31C76" w:rsidRPr="00C44F64">
        <w:t>M</w:t>
      </w:r>
      <w:r w:rsidRPr="00C44F64">
        <w:t>embres d’</w:t>
      </w:r>
      <w:r w:rsidR="00E31C76" w:rsidRPr="00C44F64">
        <w:t>H</w:t>
      </w:r>
      <w:r w:rsidRPr="00C44F64">
        <w:t xml:space="preserve">onneur sont des personnes </w:t>
      </w:r>
      <w:r w:rsidR="00E31C76" w:rsidRPr="00C44F64">
        <w:t xml:space="preserve">dont les </w:t>
      </w:r>
      <w:r w:rsidR="00F14F53">
        <w:t xml:space="preserve">compétences </w:t>
      </w:r>
      <w:r w:rsidR="00E31C76" w:rsidRPr="00C44F64">
        <w:t xml:space="preserve">particulières sont </w:t>
      </w:r>
      <w:r w:rsidRPr="00C44F64">
        <w:t>susceptibles de</w:t>
      </w:r>
      <w:r w:rsidR="00531CE3" w:rsidRPr="00C44F64">
        <w:t xml:space="preserve"> rendre service à l’association. Les membres d'honneur sont </w:t>
      </w:r>
      <w:r w:rsidR="003D4935">
        <w:t>cooptés</w:t>
      </w:r>
      <w:r w:rsidR="00A204B7" w:rsidRPr="00C44F64">
        <w:t xml:space="preserve"> par le Conseil d'Administration.</w:t>
      </w:r>
    </w:p>
    <w:p w:rsidR="00634B2A" w:rsidRPr="00C44F64" w:rsidRDefault="00634B2A" w:rsidP="002B5B1B">
      <w:pPr>
        <w:pStyle w:val="Titre2"/>
      </w:pPr>
      <w:r w:rsidRPr="00C44F64">
        <w:t>Membres adhérents</w:t>
      </w:r>
    </w:p>
    <w:p w:rsidR="008F601E" w:rsidRPr="00C44F64" w:rsidRDefault="008F601E" w:rsidP="00BE7EC1">
      <w:pPr>
        <w:spacing w:line="240" w:lineRule="auto"/>
      </w:pPr>
      <w:r w:rsidRPr="00C44F64">
        <w:t>Tout contribuable peut être adhérent à l'association sous réserve de ne pas avoir, de par ses fonctions ou mandat</w:t>
      </w:r>
      <w:r w:rsidR="00B61EED">
        <w:t>s</w:t>
      </w:r>
      <w:r w:rsidRPr="00C44F64">
        <w:t>, participé à des décisions allant à l'encontre des objectifs défendus par l'association.</w:t>
      </w:r>
    </w:p>
    <w:p w:rsidR="00E31C76" w:rsidRPr="00C44F64" w:rsidRDefault="00E31C76" w:rsidP="002F64E5">
      <w:pPr>
        <w:pStyle w:val="Titre1"/>
      </w:pPr>
      <w:r w:rsidRPr="00C44F64">
        <w:t>Agrément des membres adhérents</w:t>
      </w:r>
    </w:p>
    <w:p w:rsidR="008F601E" w:rsidRPr="00C44F64" w:rsidRDefault="008F601E" w:rsidP="00BE7EC1">
      <w:pPr>
        <w:spacing w:line="240" w:lineRule="auto"/>
      </w:pPr>
      <w:r w:rsidRPr="00C44F64">
        <w:t xml:space="preserve">Toute demande d'adhésion à l'association doit être agréée par le </w:t>
      </w:r>
      <w:r w:rsidR="00E31C76" w:rsidRPr="00C44F64">
        <w:t>C</w:t>
      </w:r>
      <w:r w:rsidRPr="00C44F64">
        <w:t>onseil d'</w:t>
      </w:r>
      <w:r w:rsidR="00E31C76" w:rsidRPr="00C44F64">
        <w:t>A</w:t>
      </w:r>
      <w:r w:rsidRPr="00C44F64">
        <w:t xml:space="preserve">dministration qui statue souverainement sur les demandes présentées. En cas de refus d'agrément, le </w:t>
      </w:r>
      <w:r w:rsidR="00E31C76" w:rsidRPr="00C44F64">
        <w:t>C</w:t>
      </w:r>
      <w:r w:rsidRPr="00C44F64">
        <w:t>onseil d'</w:t>
      </w:r>
      <w:r w:rsidR="00E31C76" w:rsidRPr="00C44F64">
        <w:t>A</w:t>
      </w:r>
      <w:r w:rsidRPr="00C44F64">
        <w:t xml:space="preserve">dministration n'a pas à </w:t>
      </w:r>
      <w:r w:rsidR="00F14F53">
        <w:t xml:space="preserve">motiver </w:t>
      </w:r>
      <w:r w:rsidRPr="00C44F64">
        <w:t>sa décision.</w:t>
      </w:r>
    </w:p>
    <w:p w:rsidR="00634B2A" w:rsidRPr="00C44F64" w:rsidRDefault="00634B2A" w:rsidP="002F64E5">
      <w:pPr>
        <w:pStyle w:val="Titre1"/>
      </w:pPr>
      <w:r w:rsidRPr="00C44F64">
        <w:t>Perte de la qualité de membre</w:t>
      </w:r>
    </w:p>
    <w:p w:rsidR="00634B2A" w:rsidRPr="00C44F64" w:rsidRDefault="00634B2A" w:rsidP="00BE7EC1">
      <w:pPr>
        <w:spacing w:line="240" w:lineRule="auto"/>
      </w:pPr>
      <w:r w:rsidRPr="00C44F64">
        <w:t>La qualité de membre se perd par :</w:t>
      </w:r>
    </w:p>
    <w:p w:rsidR="00634B2A" w:rsidRPr="00C44F64" w:rsidRDefault="00634B2A" w:rsidP="00FB38AF">
      <w:pPr>
        <w:pStyle w:val="Liste1"/>
      </w:pPr>
      <w:r w:rsidRPr="00C44F64">
        <w:t>Démission</w:t>
      </w:r>
    </w:p>
    <w:p w:rsidR="00634B2A" w:rsidRPr="00C44F64" w:rsidRDefault="00634B2A" w:rsidP="00FB38AF">
      <w:pPr>
        <w:pStyle w:val="Liste1"/>
      </w:pPr>
      <w:r w:rsidRPr="00C44F64">
        <w:t>Décès</w:t>
      </w:r>
    </w:p>
    <w:p w:rsidR="00634B2A" w:rsidRPr="00C44F64" w:rsidRDefault="00634B2A" w:rsidP="00FB38AF">
      <w:pPr>
        <w:pStyle w:val="Liste1"/>
      </w:pPr>
      <w:r w:rsidRPr="00C44F64">
        <w:t>Non-paiement de la cotisation</w:t>
      </w:r>
    </w:p>
    <w:p w:rsidR="00634B2A" w:rsidRPr="00C44F64" w:rsidRDefault="008F601E" w:rsidP="00BE7EC1">
      <w:pPr>
        <w:spacing w:line="240" w:lineRule="auto"/>
      </w:pPr>
      <w:r w:rsidRPr="00C44F64">
        <w:t>La ra</w:t>
      </w:r>
      <w:r w:rsidR="00634B2A" w:rsidRPr="00C44F64">
        <w:t xml:space="preserve">diation </w:t>
      </w:r>
      <w:r w:rsidRPr="00C44F64">
        <w:t xml:space="preserve">peut être </w:t>
      </w:r>
      <w:r w:rsidR="00634B2A" w:rsidRPr="00C44F64">
        <w:t>prononcée par le Conseil d’Administration pour motifs graves, l’intéressé ayant été prévenu préalablement et invité à se présenter devant le bureau pour y être entendu.</w:t>
      </w:r>
    </w:p>
    <w:p w:rsidR="00634B2A" w:rsidRPr="00C44F64" w:rsidRDefault="00634B2A" w:rsidP="002F64E5">
      <w:pPr>
        <w:pStyle w:val="Titre1"/>
      </w:pPr>
      <w:r w:rsidRPr="00C44F64">
        <w:t xml:space="preserve">Ressources </w:t>
      </w:r>
    </w:p>
    <w:p w:rsidR="00634B2A" w:rsidRPr="00C44F64" w:rsidRDefault="00634B2A" w:rsidP="00BE7EC1">
      <w:pPr>
        <w:spacing w:line="240" w:lineRule="auto"/>
      </w:pPr>
      <w:r w:rsidRPr="00C44F64">
        <w:t>Les ressources de l’association comprennent :</w:t>
      </w:r>
    </w:p>
    <w:p w:rsidR="00E31C76" w:rsidRPr="00C44F64" w:rsidRDefault="00E31C76" w:rsidP="00FB38AF">
      <w:pPr>
        <w:pStyle w:val="Liste1"/>
      </w:pPr>
      <w:r w:rsidRPr="00C44F64">
        <w:t>Les cotisations des membres de l'association</w:t>
      </w:r>
    </w:p>
    <w:p w:rsidR="00634B2A" w:rsidRPr="00C44F64" w:rsidRDefault="008F601E" w:rsidP="00FB38AF">
      <w:pPr>
        <w:pStyle w:val="Liste1"/>
      </w:pPr>
      <w:r w:rsidRPr="00C44F64">
        <w:t>L</w:t>
      </w:r>
      <w:r w:rsidR="00634B2A" w:rsidRPr="00C44F64">
        <w:t>es dons et toutes autres ressources autorisées par la législation en vigueur.</w:t>
      </w:r>
    </w:p>
    <w:p w:rsidR="00E31C76" w:rsidRPr="00C44F64" w:rsidRDefault="00E31C76" w:rsidP="00EB20E9">
      <w:pPr>
        <w:pStyle w:val="Titre1"/>
      </w:pPr>
      <w:r w:rsidRPr="00C44F64">
        <w:t>Cotisations</w:t>
      </w:r>
    </w:p>
    <w:p w:rsidR="00E31C76" w:rsidRPr="00C44F64" w:rsidRDefault="00E31C76" w:rsidP="00BE7EC1">
      <w:pPr>
        <w:spacing w:line="240" w:lineRule="auto"/>
      </w:pPr>
      <w:r w:rsidRPr="00C44F64">
        <w:t>Le Conseil d'Administration décide du montant de la cotisation annuelle.</w:t>
      </w:r>
    </w:p>
    <w:p w:rsidR="00E31C76" w:rsidRPr="00C44F64" w:rsidRDefault="00B61EED" w:rsidP="00BE7EC1">
      <w:pPr>
        <w:spacing w:line="240" w:lineRule="auto"/>
      </w:pPr>
      <w:r>
        <w:t>À</w:t>
      </w:r>
      <w:r w:rsidR="00E31C76" w:rsidRPr="00C44F64">
        <w:t xml:space="preserve"> la création de l'association, la cotisation de tous </w:t>
      </w:r>
      <w:r w:rsidR="00815644">
        <w:t xml:space="preserve">les </w:t>
      </w:r>
      <w:r w:rsidR="00E31C76" w:rsidRPr="00C44F64">
        <w:t>membres de l'association est fixée à 10 euros.</w:t>
      </w:r>
    </w:p>
    <w:p w:rsidR="00634B2A" w:rsidRPr="00C44F64" w:rsidRDefault="00634B2A" w:rsidP="002F64E5">
      <w:pPr>
        <w:pStyle w:val="Titre1"/>
      </w:pPr>
      <w:r w:rsidRPr="00C44F64">
        <w:lastRenderedPageBreak/>
        <w:t>Conseil d’Administration</w:t>
      </w:r>
    </w:p>
    <w:p w:rsidR="00E85899" w:rsidRDefault="00634B2A" w:rsidP="00BE7EC1">
      <w:pPr>
        <w:spacing w:line="240" w:lineRule="auto"/>
      </w:pPr>
      <w:r w:rsidRPr="00C44F64">
        <w:t xml:space="preserve">L’association est dirigée par un Conseil d’Administration, composé de </w:t>
      </w:r>
      <w:r w:rsidR="00815644">
        <w:t>six</w:t>
      </w:r>
      <w:r w:rsidR="00815644" w:rsidRPr="00C44F64">
        <w:t xml:space="preserve"> </w:t>
      </w:r>
      <w:r w:rsidRPr="00C44F64">
        <w:t>personnes au moins et neuf personnes au plus, élues pour une année par l’assemblée générale.</w:t>
      </w:r>
    </w:p>
    <w:p w:rsidR="00E85899" w:rsidRPr="00C44F64" w:rsidRDefault="00E85899" w:rsidP="00BE7EC1">
      <w:pPr>
        <w:spacing w:line="240" w:lineRule="auto"/>
      </w:pPr>
      <w:bookmarkStart w:id="0" w:name="_GoBack"/>
      <w:bookmarkEnd w:id="0"/>
    </w:p>
    <w:p w:rsidR="004D09F5" w:rsidRPr="00C44F64" w:rsidRDefault="00B61EED" w:rsidP="00BE7EC1">
      <w:pPr>
        <w:spacing w:line="240" w:lineRule="auto"/>
      </w:pPr>
      <w:r>
        <w:t>À</w:t>
      </w:r>
      <w:r w:rsidR="004D09F5" w:rsidRPr="00C44F64">
        <w:t xml:space="preserve"> la création de l'association, le Conseil d'Administration est composé de l'ensemble des membres fondateurs. Une élection par l'</w:t>
      </w:r>
      <w:r w:rsidR="00C44F64">
        <w:t>A</w:t>
      </w:r>
      <w:r w:rsidR="004D09F5" w:rsidRPr="00C44F64">
        <w:t xml:space="preserve">ssemblée </w:t>
      </w:r>
      <w:r w:rsidR="00C44F64">
        <w:t>G</w:t>
      </w:r>
      <w:r w:rsidR="004D09F5" w:rsidRPr="00C44F64">
        <w:t>énérale sera organisée dans l'année suivant la création de l'association afin de renouveler ou modifier la composition du Conseil d'Administration.</w:t>
      </w:r>
    </w:p>
    <w:p w:rsidR="00634B2A" w:rsidRPr="00C44F64" w:rsidRDefault="00634B2A" w:rsidP="00BE7EC1">
      <w:pPr>
        <w:spacing w:line="240" w:lineRule="auto"/>
      </w:pPr>
      <w:r w:rsidRPr="00C44F64">
        <w:t>Le Conseil d’Administration choisit parmi ses membres, au scrutin secret, un bureau composé de :</w:t>
      </w:r>
    </w:p>
    <w:p w:rsidR="00634B2A" w:rsidRPr="00C44F64" w:rsidRDefault="004D09F5" w:rsidP="00FB38AF">
      <w:pPr>
        <w:pStyle w:val="Liste1"/>
      </w:pPr>
      <w:r w:rsidRPr="00C44F64">
        <w:t>- U</w:t>
      </w:r>
      <w:r w:rsidR="00E31C76" w:rsidRPr="00C44F64">
        <w:t xml:space="preserve">n </w:t>
      </w:r>
      <w:r w:rsidR="00C44F64" w:rsidRPr="00C44F64">
        <w:t>Président</w:t>
      </w:r>
      <w:r w:rsidR="006641C8">
        <w:t xml:space="preserve"> et un vice-président</w:t>
      </w:r>
    </w:p>
    <w:p w:rsidR="00634B2A" w:rsidRPr="00C44F64" w:rsidRDefault="004D09F5" w:rsidP="00FB38AF">
      <w:pPr>
        <w:pStyle w:val="Liste1"/>
      </w:pPr>
      <w:r w:rsidRPr="00C44F64">
        <w:t>- U</w:t>
      </w:r>
      <w:r w:rsidR="00634B2A" w:rsidRPr="00C44F64">
        <w:t xml:space="preserve">n </w:t>
      </w:r>
      <w:r w:rsidR="00E31C76" w:rsidRPr="00C44F64">
        <w:t>S</w:t>
      </w:r>
      <w:r w:rsidR="00634B2A" w:rsidRPr="00C44F64">
        <w:t>ecrétaire</w:t>
      </w:r>
      <w:r w:rsidR="006641C8">
        <w:t xml:space="preserve"> et un secrétaire adjoint</w:t>
      </w:r>
    </w:p>
    <w:p w:rsidR="00634B2A" w:rsidRPr="00C44F64" w:rsidRDefault="004D09F5" w:rsidP="00FB38AF">
      <w:pPr>
        <w:pStyle w:val="Liste1"/>
      </w:pPr>
      <w:r w:rsidRPr="00C44F64">
        <w:t>- U</w:t>
      </w:r>
      <w:r w:rsidR="00634B2A" w:rsidRPr="00C44F64">
        <w:t xml:space="preserve">n </w:t>
      </w:r>
      <w:r w:rsidR="00E31C76" w:rsidRPr="00C44F64">
        <w:t>T</w:t>
      </w:r>
      <w:r w:rsidR="00634B2A" w:rsidRPr="00C44F64">
        <w:t>résorier</w:t>
      </w:r>
      <w:r w:rsidR="006641C8">
        <w:t xml:space="preserve"> et un trésorier adjoint</w:t>
      </w:r>
    </w:p>
    <w:p w:rsidR="00634B2A" w:rsidRPr="00C44F64" w:rsidRDefault="00634B2A" w:rsidP="00BE7EC1">
      <w:pPr>
        <w:spacing w:line="240" w:lineRule="auto"/>
      </w:pPr>
      <w:r w:rsidRPr="00C44F64">
        <w:t>En cas de vacance, le Conseil d’Administration pourvoit, par cooptation, au remplacement de ses membres. Il est procédé à leur remplacement définitif par la prochaine Assemblée Générale.</w:t>
      </w:r>
    </w:p>
    <w:p w:rsidR="00634B2A" w:rsidRPr="00C44F64" w:rsidRDefault="00634B2A" w:rsidP="00BE7EC1">
      <w:pPr>
        <w:spacing w:line="240" w:lineRule="auto"/>
      </w:pPr>
      <w:r w:rsidRPr="00C44F64">
        <w:t xml:space="preserve">Les pouvoirs des membres ainsi élus prennent fin </w:t>
      </w:r>
      <w:r w:rsidR="00F14F53">
        <w:t>au moment</w:t>
      </w:r>
      <w:r w:rsidRPr="00C44F64">
        <w:t xml:space="preserve"> où devrait normalement expirer le mandat des membres remplacés.</w:t>
      </w:r>
    </w:p>
    <w:p w:rsidR="00634B2A" w:rsidRPr="00C44F64" w:rsidRDefault="00634B2A" w:rsidP="002F64E5">
      <w:pPr>
        <w:pStyle w:val="Titre1"/>
      </w:pPr>
      <w:r w:rsidRPr="00C44F64">
        <w:t>Réunion du Conseil d’Administration</w:t>
      </w:r>
    </w:p>
    <w:p w:rsidR="00634B2A" w:rsidRPr="00C44F64" w:rsidRDefault="00634B2A" w:rsidP="00BE7EC1">
      <w:pPr>
        <w:spacing w:line="240" w:lineRule="auto"/>
      </w:pPr>
      <w:r w:rsidRPr="00C44F64">
        <w:t xml:space="preserve">Le Conseil d’Administration se réunit sur convocation du </w:t>
      </w:r>
      <w:r w:rsidR="00C44F64" w:rsidRPr="00C44F64">
        <w:t>Président</w:t>
      </w:r>
      <w:r w:rsidRPr="00C44F64">
        <w:t>, ou sur la demande du tiers de ses membres aussi souvent que l’exige l’intérêt de l’association. Ces délibération</w:t>
      </w:r>
      <w:r w:rsidR="00C44F64" w:rsidRPr="00C44F64">
        <w:t xml:space="preserve">s ne sont valables que si </w:t>
      </w:r>
      <w:r w:rsidR="00BD38C9">
        <w:t xml:space="preserve">la moitié </w:t>
      </w:r>
      <w:r w:rsidRPr="00C44F64">
        <w:t>de ses membres sont présents ou représentés</w:t>
      </w:r>
      <w:r w:rsidR="00C44F64" w:rsidRPr="00C44F64">
        <w:t>.</w:t>
      </w:r>
    </w:p>
    <w:p w:rsidR="00634B2A" w:rsidRPr="00C44F64" w:rsidRDefault="00634B2A" w:rsidP="00BE7EC1">
      <w:pPr>
        <w:spacing w:line="240" w:lineRule="auto"/>
      </w:pPr>
      <w:r w:rsidRPr="00C44F64">
        <w:t>Les décisions sont prises à la majorité des voix.</w:t>
      </w:r>
    </w:p>
    <w:p w:rsidR="00634B2A" w:rsidRPr="00C44F64" w:rsidRDefault="00634B2A" w:rsidP="00BE7EC1">
      <w:pPr>
        <w:spacing w:line="240" w:lineRule="auto"/>
      </w:pPr>
      <w:r w:rsidRPr="00C44F64">
        <w:t>Tout membre du conseil qui, sans excuse, n’aura pas assisté à trois réunions consécutives pourra être considéré comme démissionnaire.</w:t>
      </w:r>
    </w:p>
    <w:p w:rsidR="004D09F5" w:rsidRPr="00C44F64" w:rsidRDefault="004D09F5" w:rsidP="00BE7EC1">
      <w:pPr>
        <w:spacing w:line="240" w:lineRule="auto"/>
      </w:pPr>
      <w:r w:rsidRPr="00C44F64">
        <w:t>La convocation au</w:t>
      </w:r>
      <w:r w:rsidR="0016489F" w:rsidRPr="00C44F64">
        <w:t>x</w:t>
      </w:r>
      <w:r w:rsidRPr="00C44F64">
        <w:t xml:space="preserve"> réunion</w:t>
      </w:r>
      <w:r w:rsidR="0016489F" w:rsidRPr="00C44F64">
        <w:t>s</w:t>
      </w:r>
      <w:r w:rsidRPr="00C44F64">
        <w:t xml:space="preserve"> du Conseil d'Administration peut être faite par </w:t>
      </w:r>
      <w:r w:rsidR="0016489F" w:rsidRPr="00C44F64">
        <w:t xml:space="preserve">courrier électronique ou </w:t>
      </w:r>
      <w:r w:rsidR="003311D6">
        <w:t xml:space="preserve">par </w:t>
      </w:r>
      <w:r w:rsidR="0016489F" w:rsidRPr="00C44F64">
        <w:t>courrier simple</w:t>
      </w:r>
      <w:r w:rsidR="00C44F64" w:rsidRPr="00C44F64">
        <w:t xml:space="preserve"> ou </w:t>
      </w:r>
      <w:r w:rsidR="003311D6">
        <w:t xml:space="preserve">par </w:t>
      </w:r>
      <w:r w:rsidR="00C44F64" w:rsidRPr="00C44F64">
        <w:t>tout autre moyen.</w:t>
      </w:r>
    </w:p>
    <w:p w:rsidR="0016489F" w:rsidRPr="00C44F64" w:rsidRDefault="0016489F" w:rsidP="00BE7EC1">
      <w:pPr>
        <w:spacing w:line="240" w:lineRule="auto"/>
      </w:pPr>
      <w:r w:rsidRPr="00C44F64">
        <w:t xml:space="preserve">Il appartient aux membres du </w:t>
      </w:r>
      <w:r w:rsidR="00C44F64" w:rsidRPr="00C44F64">
        <w:t>C</w:t>
      </w:r>
      <w:r w:rsidRPr="00C44F64">
        <w:t>onseil d'</w:t>
      </w:r>
      <w:r w:rsidR="00C44F64" w:rsidRPr="00C44F64">
        <w:t>A</w:t>
      </w:r>
      <w:r w:rsidRPr="00C44F64">
        <w:t xml:space="preserve">dministration d'indiquer au </w:t>
      </w:r>
      <w:r w:rsidR="00C44F64" w:rsidRPr="00C44F64">
        <w:t>Président</w:t>
      </w:r>
      <w:r w:rsidRPr="00C44F64">
        <w:t xml:space="preserve"> </w:t>
      </w:r>
      <w:r w:rsidR="00C44F64">
        <w:t xml:space="preserve">ou au Secrétaire </w:t>
      </w:r>
      <w:r w:rsidRPr="00C44F64">
        <w:t>tout changement de coordonnée téléphonique, électronique ou postale.</w:t>
      </w:r>
    </w:p>
    <w:p w:rsidR="00634B2A" w:rsidRPr="00C44F64" w:rsidRDefault="00634B2A" w:rsidP="002F64E5">
      <w:pPr>
        <w:pStyle w:val="Titre1"/>
      </w:pPr>
      <w:r w:rsidRPr="00C44F64">
        <w:t xml:space="preserve">Assemblée </w:t>
      </w:r>
      <w:r w:rsidR="003311D6">
        <w:t>G</w:t>
      </w:r>
      <w:r w:rsidRPr="00C44F64">
        <w:t xml:space="preserve">énérale </w:t>
      </w:r>
      <w:r w:rsidR="003311D6">
        <w:t>O</w:t>
      </w:r>
      <w:r w:rsidRPr="00C44F64">
        <w:t>rdinaire</w:t>
      </w:r>
      <w:r w:rsidR="003311D6">
        <w:t xml:space="preserve"> (AGO)</w:t>
      </w:r>
    </w:p>
    <w:p w:rsidR="00634B2A" w:rsidRPr="00C44F64" w:rsidRDefault="00634B2A" w:rsidP="00BE7EC1">
      <w:pPr>
        <w:spacing w:line="240" w:lineRule="auto"/>
      </w:pPr>
      <w:r w:rsidRPr="00C44F64">
        <w:t xml:space="preserve">L’Assemblée Générale </w:t>
      </w:r>
      <w:r w:rsidR="00C44F64">
        <w:t>O</w:t>
      </w:r>
      <w:r w:rsidRPr="00C44F64">
        <w:t xml:space="preserve">rdinaire comprend tous les membres de l’association, à quelque </w:t>
      </w:r>
      <w:r w:rsidR="0016489F" w:rsidRPr="00C44F64">
        <w:t>titre qu’ils y soient affiliés.</w:t>
      </w:r>
    </w:p>
    <w:p w:rsidR="00634B2A" w:rsidRPr="00C44F64" w:rsidRDefault="0016489F" w:rsidP="00BE7EC1">
      <w:pPr>
        <w:spacing w:line="240" w:lineRule="auto"/>
      </w:pPr>
      <w:r w:rsidRPr="00C44F64">
        <w:t>Elle se</w:t>
      </w:r>
      <w:r w:rsidR="00634B2A" w:rsidRPr="00C44F64">
        <w:t xml:space="preserve"> réunit au moins une fois par an et chaque fois qu’elle est convoquée par le Conseil.</w:t>
      </w:r>
    </w:p>
    <w:p w:rsidR="00634B2A" w:rsidRPr="00C44F64" w:rsidRDefault="003E68FB" w:rsidP="00BE7EC1">
      <w:pPr>
        <w:spacing w:line="240" w:lineRule="auto"/>
      </w:pPr>
      <w:r>
        <w:t>Cinq</w:t>
      </w:r>
      <w:r w:rsidR="00634B2A" w:rsidRPr="00C44F64">
        <w:t xml:space="preserve"> jours au moins avant la date fixée, le secrétaire convoque les membres de l’association. L’ordre du jour est indiqué sur les convocations.</w:t>
      </w:r>
    </w:p>
    <w:p w:rsidR="00634B2A" w:rsidRPr="00C44F64" w:rsidRDefault="00634B2A" w:rsidP="00BE7EC1">
      <w:pPr>
        <w:spacing w:line="240" w:lineRule="auto"/>
      </w:pPr>
      <w:r w:rsidRPr="00C44F64">
        <w:t xml:space="preserve">Le </w:t>
      </w:r>
      <w:r w:rsidR="00C44F64" w:rsidRPr="00C44F64">
        <w:t>Président</w:t>
      </w:r>
      <w:r w:rsidRPr="00C44F64">
        <w:t>, assisté des membres du bureau, préside l’assemblée et expose la situation morale de l’association.</w:t>
      </w:r>
    </w:p>
    <w:p w:rsidR="00634B2A" w:rsidRPr="00C44F64" w:rsidRDefault="00634B2A" w:rsidP="00BE7EC1">
      <w:pPr>
        <w:spacing w:line="240" w:lineRule="auto"/>
      </w:pPr>
      <w:r w:rsidRPr="00C44F64">
        <w:t>Le trésorier rend compte de sa gestion et soumet le bilan à l’approbation de l’assemblée.</w:t>
      </w:r>
    </w:p>
    <w:p w:rsidR="00634B2A" w:rsidRPr="00C44F64" w:rsidRDefault="00634B2A" w:rsidP="00BE7EC1">
      <w:pPr>
        <w:spacing w:line="240" w:lineRule="auto"/>
      </w:pPr>
      <w:r w:rsidRPr="00C44F64">
        <w:t>Il est procédé, après épuisement de l’ordre du jour, au remplacement des membres du conseil sortants.</w:t>
      </w:r>
    </w:p>
    <w:p w:rsidR="00634B2A" w:rsidRPr="00C44F64" w:rsidRDefault="00634B2A" w:rsidP="00BE7EC1">
      <w:pPr>
        <w:spacing w:line="240" w:lineRule="auto"/>
      </w:pPr>
      <w:r w:rsidRPr="00C44F64">
        <w:t>Ne devront être traités, lors de l’Assemblée Générale que les questions soumises à l’ordre du jour.</w:t>
      </w:r>
    </w:p>
    <w:p w:rsidR="00634B2A" w:rsidRPr="00C44F64" w:rsidRDefault="00634B2A" w:rsidP="00BE7EC1">
      <w:pPr>
        <w:spacing w:line="240" w:lineRule="auto"/>
      </w:pPr>
      <w:r w:rsidRPr="00C44F64">
        <w:t>Pour être validée, toute délibération devra être votée à plus de 50 % des voix</w:t>
      </w:r>
      <w:r w:rsidR="00BD38C9">
        <w:t xml:space="preserve"> présentes ou représentées, représentant au moins 1/3 des adhérents inscrits et à jour de leur cotisation</w:t>
      </w:r>
      <w:r w:rsidRPr="00C44F64">
        <w:t xml:space="preserve">. À partage égal des votes, seul le </w:t>
      </w:r>
      <w:r w:rsidR="00C44F64" w:rsidRPr="00C44F64">
        <w:t>Président</w:t>
      </w:r>
      <w:r w:rsidRPr="00C44F64">
        <w:t xml:space="preserve"> détient deux pouvoirs.</w:t>
      </w:r>
    </w:p>
    <w:p w:rsidR="00634B2A" w:rsidRPr="00C44F64" w:rsidRDefault="00634B2A" w:rsidP="00BE7EC1">
      <w:pPr>
        <w:spacing w:line="240" w:lineRule="auto"/>
      </w:pPr>
      <w:r w:rsidRPr="00C44F64">
        <w:t>Il est tenu un procès-verbal des séances.</w:t>
      </w:r>
    </w:p>
    <w:p w:rsidR="00634B2A" w:rsidRPr="00C44F64" w:rsidRDefault="00634B2A" w:rsidP="00BE7EC1">
      <w:pPr>
        <w:spacing w:line="240" w:lineRule="auto"/>
      </w:pPr>
      <w:r w:rsidRPr="00C44F64">
        <w:t xml:space="preserve">Les procès-verbaux sont signés par le </w:t>
      </w:r>
      <w:r w:rsidR="00C44F64" w:rsidRPr="00C44F64">
        <w:t>Président</w:t>
      </w:r>
      <w:r w:rsidRPr="00C44F64">
        <w:t xml:space="preserve"> et le secrétaire.</w:t>
      </w:r>
    </w:p>
    <w:p w:rsidR="00634B2A" w:rsidRPr="00C44F64" w:rsidRDefault="003311D6" w:rsidP="002F64E5">
      <w:pPr>
        <w:pStyle w:val="Titre1"/>
      </w:pPr>
      <w:r>
        <w:t>Assemblée Générale E</w:t>
      </w:r>
      <w:r w:rsidR="00634B2A" w:rsidRPr="00C44F64">
        <w:t>xtraordinaire</w:t>
      </w:r>
      <w:r>
        <w:t xml:space="preserve"> (AGE)</w:t>
      </w:r>
    </w:p>
    <w:p w:rsidR="00634B2A" w:rsidRPr="00C44F64" w:rsidRDefault="00634B2A" w:rsidP="00BE7EC1">
      <w:pPr>
        <w:spacing w:line="240" w:lineRule="auto"/>
      </w:pPr>
      <w:r w:rsidRPr="00C44F64">
        <w:t xml:space="preserve">Si besoin est, ou sur la demande de la moitié plus un des membres inscrits, le </w:t>
      </w:r>
      <w:r w:rsidR="00C44F64" w:rsidRPr="00C44F64">
        <w:t>Président</w:t>
      </w:r>
      <w:r w:rsidRPr="00C44F64">
        <w:t xml:space="preserve"> peut convoquer une </w:t>
      </w:r>
      <w:r w:rsidR="00C44F64">
        <w:t>A</w:t>
      </w:r>
      <w:r w:rsidRPr="00C44F64">
        <w:t xml:space="preserve">ssemblée </w:t>
      </w:r>
      <w:r w:rsidR="00C44F64">
        <w:t>G</w:t>
      </w:r>
      <w:r w:rsidRPr="00C44F64">
        <w:t xml:space="preserve">énérale </w:t>
      </w:r>
      <w:r w:rsidR="00C44F64">
        <w:t>E</w:t>
      </w:r>
      <w:r w:rsidRPr="00C44F64">
        <w:t>xtraordinaire, suivant les formalités prévues par l’article 12.</w:t>
      </w:r>
    </w:p>
    <w:p w:rsidR="00E31C76" w:rsidRPr="00C44F64" w:rsidRDefault="00E31C76" w:rsidP="002F64E5">
      <w:pPr>
        <w:pStyle w:val="Titre1"/>
      </w:pPr>
      <w:r w:rsidRPr="00C44F64">
        <w:t>Convocation aux Assemblées Générales Ordinaires ou Extraordinaires</w:t>
      </w:r>
    </w:p>
    <w:p w:rsidR="00E31C76" w:rsidRPr="00C44F64" w:rsidRDefault="00E31C76" w:rsidP="00BE7EC1">
      <w:pPr>
        <w:spacing w:line="240" w:lineRule="auto"/>
      </w:pPr>
      <w:r w:rsidRPr="00C44F64">
        <w:t xml:space="preserve">Les convocations aux Assemblées Générales Ordinaires </w:t>
      </w:r>
      <w:r w:rsidR="00C44F64">
        <w:t xml:space="preserve">ou Extraordinaires </w:t>
      </w:r>
      <w:r w:rsidRPr="00C44F64">
        <w:t>peuvent être faites par courrier électronique ou par courrier simple ou par tout autre forme a</w:t>
      </w:r>
      <w:r w:rsidR="00BD38C9">
        <w:t>ppropriée (presse locale, etc.), au moins 5 jours avant la date de ladite assemblée.</w:t>
      </w:r>
    </w:p>
    <w:p w:rsidR="00E31C76" w:rsidRPr="00C44F64" w:rsidRDefault="00E31C76" w:rsidP="00BE7EC1">
      <w:pPr>
        <w:spacing w:line="240" w:lineRule="auto"/>
      </w:pPr>
      <w:r w:rsidRPr="00C44F64">
        <w:t>Il appartien</w:t>
      </w:r>
      <w:r w:rsidR="00C44F64" w:rsidRPr="00C44F64">
        <w:t>t aux adhérents d'indiquer, au Président</w:t>
      </w:r>
      <w:r w:rsidRPr="00C44F64">
        <w:t xml:space="preserve"> ou au </w:t>
      </w:r>
      <w:r w:rsidR="00C44F64" w:rsidRPr="00C44F64">
        <w:t>S</w:t>
      </w:r>
      <w:r w:rsidRPr="00C44F64">
        <w:t>ecrétaire, tout changement de coordonnée téléphonique, électronique ou postale.</w:t>
      </w:r>
    </w:p>
    <w:p w:rsidR="00634B2A" w:rsidRPr="00C44F64" w:rsidRDefault="00634B2A" w:rsidP="002F64E5">
      <w:pPr>
        <w:pStyle w:val="Titre1"/>
      </w:pPr>
      <w:r w:rsidRPr="00C44F64">
        <w:t>Règlement intérieur</w:t>
      </w:r>
    </w:p>
    <w:p w:rsidR="00E31C76" w:rsidRPr="00C44F64" w:rsidRDefault="00634B2A" w:rsidP="00BE7EC1">
      <w:pPr>
        <w:spacing w:line="240" w:lineRule="auto"/>
      </w:pPr>
      <w:r w:rsidRPr="00C44F64">
        <w:t xml:space="preserve">Un règlement intérieur peut être établi par le </w:t>
      </w:r>
      <w:r w:rsidR="00C44F64">
        <w:t>C</w:t>
      </w:r>
      <w:r w:rsidRPr="00C44F64">
        <w:t>onseil d’</w:t>
      </w:r>
      <w:r w:rsidR="00C44F64">
        <w:t>A</w:t>
      </w:r>
      <w:r w:rsidRPr="00C44F64">
        <w:t>dministration qui le fait alors approuver par l’</w:t>
      </w:r>
      <w:r w:rsidR="00C44F64">
        <w:t>A</w:t>
      </w:r>
      <w:r w:rsidRPr="00C44F64">
        <w:t xml:space="preserve">ssemblée </w:t>
      </w:r>
      <w:r w:rsidR="00C44F64">
        <w:t>G</w:t>
      </w:r>
      <w:r w:rsidRPr="00C44F64">
        <w:t>énérale.</w:t>
      </w:r>
    </w:p>
    <w:p w:rsidR="00634B2A" w:rsidRDefault="00634B2A" w:rsidP="00BE7EC1">
      <w:pPr>
        <w:spacing w:line="240" w:lineRule="auto"/>
      </w:pPr>
      <w:r w:rsidRPr="00C44F64">
        <w:t>Ce règlement éventuel est destiné à fixer les divers points non prévus par les statuts, notamment ceux qui ont trait à l’administration interne de l’association.</w:t>
      </w:r>
    </w:p>
    <w:p w:rsidR="00C44F64" w:rsidRPr="00C44F64" w:rsidRDefault="00B61EED" w:rsidP="00BE7EC1">
      <w:pPr>
        <w:spacing w:line="240" w:lineRule="auto"/>
      </w:pPr>
      <w:r>
        <w:t>À</w:t>
      </w:r>
      <w:r w:rsidR="00C44F64">
        <w:t xml:space="preserve"> la création de l'association, le Conseil d'Administration peut mettre en place un règlement intérieur qui restera en vigueur jusqu'à la prochaine Assemblée Générale.</w:t>
      </w:r>
    </w:p>
    <w:p w:rsidR="00634B2A" w:rsidRPr="00C44F64" w:rsidRDefault="00634B2A" w:rsidP="002F64E5">
      <w:pPr>
        <w:pStyle w:val="Titre1"/>
      </w:pPr>
      <w:r w:rsidRPr="00C44F64">
        <w:t>Dissolution</w:t>
      </w:r>
    </w:p>
    <w:p w:rsidR="00BE7EC1" w:rsidRPr="00C44F64" w:rsidRDefault="00634B2A" w:rsidP="00941449">
      <w:pPr>
        <w:spacing w:line="240" w:lineRule="auto"/>
      </w:pPr>
      <w:r w:rsidRPr="00C44F64">
        <w:t>En cas de dissolution prononcée par les deux tiers au moins des membres présents à l’assemblée générale, un ou plusieurs liquidateurs sont nommés par celle-ci et l’actif, s’il y a lieu, est dévolu conformément à l’article 9 de la loi du 1</w:t>
      </w:r>
      <w:r w:rsidRPr="00C44F64">
        <w:rPr>
          <w:vertAlign w:val="superscript"/>
        </w:rPr>
        <w:t>er</w:t>
      </w:r>
      <w:r w:rsidRPr="00C44F64">
        <w:t xml:space="preserve"> juillet 1901 et au décret du 16 août 1901.</w:t>
      </w:r>
    </w:p>
    <w:sectPr w:rsidR="00BE7EC1" w:rsidRPr="00C44F64" w:rsidSect="00E85899">
      <w:pgSz w:w="11906" w:h="16838" w:code="9"/>
      <w:pgMar w:top="567" w:right="567" w:bottom="567" w:left="567" w:header="567" w:footer="624" w:gutter="0"/>
      <w:cols w:num="2" w:space="38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59D" w:rsidRDefault="000D559D">
      <w:r>
        <w:separator/>
      </w:r>
    </w:p>
  </w:endnote>
  <w:endnote w:type="continuationSeparator" w:id="0">
    <w:p w:rsidR="000D559D" w:rsidRDefault="000D55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00000"/>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59D" w:rsidRDefault="000D559D">
      <w:r>
        <w:separator/>
      </w:r>
    </w:p>
  </w:footnote>
  <w:footnote w:type="continuationSeparator" w:id="0">
    <w:p w:rsidR="000D559D" w:rsidRDefault="000D5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9B826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990B46"/>
    <w:multiLevelType w:val="hybridMultilevel"/>
    <w:tmpl w:val="8DCE88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D050E32"/>
    <w:multiLevelType w:val="hybridMultilevel"/>
    <w:tmpl w:val="F8D8F7C0"/>
    <w:lvl w:ilvl="0" w:tplc="32C654B2">
      <w:start w:val="1"/>
      <w:numFmt w:val="bullet"/>
      <w:lvlText w:val=""/>
      <w:lvlJc w:val="left"/>
      <w:pPr>
        <w:ind w:left="890" w:hanging="360"/>
      </w:pPr>
      <w:rPr>
        <w:rFonts w:ascii="Symbol" w:hAnsi="Symbol" w:hint="default"/>
      </w:rPr>
    </w:lvl>
    <w:lvl w:ilvl="1" w:tplc="040C0003">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
    <w:nsid w:val="26943D41"/>
    <w:multiLevelType w:val="hybridMultilevel"/>
    <w:tmpl w:val="4C687EE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51EE545D"/>
    <w:multiLevelType w:val="hybridMultilevel"/>
    <w:tmpl w:val="535A3570"/>
    <w:lvl w:ilvl="0" w:tplc="622EDE2A">
      <w:start w:val="1"/>
      <w:numFmt w:val="bullet"/>
      <w:lvlText w:val="–"/>
      <w:lvlJc w:val="left"/>
      <w:pPr>
        <w:ind w:left="1287" w:hanging="360"/>
      </w:pPr>
      <w:rPr>
        <w:rFonts w:ascii="Times" w:hAnsi="Times" w:hint="default"/>
      </w:rPr>
    </w:lvl>
    <w:lvl w:ilvl="1" w:tplc="040C0003">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5BCF5C86"/>
    <w:multiLevelType w:val="hybridMultilevel"/>
    <w:tmpl w:val="4142D4D8"/>
    <w:lvl w:ilvl="0" w:tplc="03E0F416">
      <w:start w:val="1"/>
      <w:numFmt w:val="bullet"/>
      <w:pStyle w:val="Liste1"/>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C9D2B1E"/>
    <w:multiLevelType w:val="hybridMultilevel"/>
    <w:tmpl w:val="4AEA7DEA"/>
    <w:lvl w:ilvl="0" w:tplc="EBE40EA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635622F6"/>
    <w:multiLevelType w:val="hybridMultilevel"/>
    <w:tmpl w:val="EB1E6DC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64822519"/>
    <w:multiLevelType w:val="hybridMultilevel"/>
    <w:tmpl w:val="C9B6EC76"/>
    <w:lvl w:ilvl="0" w:tplc="FB5202B6">
      <w:start w:val="1"/>
      <w:numFmt w:val="decimal"/>
      <w:pStyle w:val="Titre1"/>
      <w:lvlText w:val="Article %1."/>
      <w:lvlJc w:val="left"/>
      <w:pPr>
        <w:tabs>
          <w:tab w:val="num" w:pos="964"/>
        </w:tabs>
        <w:ind w:left="964" w:hanging="96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4C52710"/>
    <w:multiLevelType w:val="multilevel"/>
    <w:tmpl w:val="8F809D0A"/>
    <w:lvl w:ilvl="0">
      <w:start w:val="1"/>
      <w:numFmt w:val="decimal"/>
      <w:lvlText w:val="Article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826555F"/>
    <w:multiLevelType w:val="hybridMultilevel"/>
    <w:tmpl w:val="41828B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B7045CE"/>
    <w:multiLevelType w:val="hybridMultilevel"/>
    <w:tmpl w:val="52D2A1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10"/>
  </w:num>
  <w:num w:numId="5">
    <w:abstractNumId w:val="8"/>
  </w:num>
  <w:num w:numId="6">
    <w:abstractNumId w:val="9"/>
  </w:num>
  <w:num w:numId="7">
    <w:abstractNumId w:val="4"/>
  </w:num>
  <w:num w:numId="8">
    <w:abstractNumId w:val="4"/>
  </w:num>
  <w:num w:numId="9">
    <w:abstractNumId w:val="0"/>
  </w:num>
  <w:num w:numId="10">
    <w:abstractNumId w:val="6"/>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5"/>
  </w:num>
  <w:num w:numId="29">
    <w:abstractNumId w:val="4"/>
  </w:num>
  <w:num w:numId="30">
    <w:abstractNumId w:val="4"/>
  </w:num>
  <w:num w:numId="31">
    <w:abstractNumId w:val="4"/>
  </w:num>
  <w:num w:numId="32">
    <w:abstractNumId w:val="2"/>
  </w:num>
  <w:num w:numId="33">
    <w:abstractNumId w:val="6"/>
  </w:num>
  <w:num w:numId="34">
    <w:abstractNumId w:val="3"/>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8"/>
  </w:num>
  <w:num w:numId="44">
    <w:abstractNumId w:val="8"/>
  </w:num>
  <w:num w:numId="45">
    <w:abstractNumId w:val="8"/>
  </w:num>
  <w:num w:numId="46">
    <w:abstractNumId w:val="5"/>
  </w:num>
  <w:num w:numId="47">
    <w:abstractNumId w:val="8"/>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
  <w:docVars>
    <w:docVar w:name="dgnword-docGUID" w:val="{7143CD10-341B-4217-9BB3-F0D44BAF0B9E}"/>
    <w:docVar w:name="dgnword-drafile" w:val="d:\Temp\dra7F69.tmp"/>
    <w:docVar w:name="dgnword-eventsink" w:val="421017295328"/>
    <w:docVar w:name="dgnword-lastRevisionsView" w:val="0"/>
  </w:docVars>
  <w:rsids>
    <w:rsidRoot w:val="00634B2A"/>
    <w:rsid w:val="00050E06"/>
    <w:rsid w:val="000517A9"/>
    <w:rsid w:val="000A670C"/>
    <w:rsid w:val="000D559D"/>
    <w:rsid w:val="0016360A"/>
    <w:rsid w:val="0016489F"/>
    <w:rsid w:val="0028145E"/>
    <w:rsid w:val="002B5B1B"/>
    <w:rsid w:val="002F64E5"/>
    <w:rsid w:val="003311D6"/>
    <w:rsid w:val="003D4935"/>
    <w:rsid w:val="003E68FB"/>
    <w:rsid w:val="00425631"/>
    <w:rsid w:val="00434F72"/>
    <w:rsid w:val="00447DAA"/>
    <w:rsid w:val="00451225"/>
    <w:rsid w:val="00454D2B"/>
    <w:rsid w:val="004D09F5"/>
    <w:rsid w:val="00531CE3"/>
    <w:rsid w:val="005D015D"/>
    <w:rsid w:val="005D30A0"/>
    <w:rsid w:val="005F28CB"/>
    <w:rsid w:val="00634B2A"/>
    <w:rsid w:val="006641C8"/>
    <w:rsid w:val="00794778"/>
    <w:rsid w:val="007D6841"/>
    <w:rsid w:val="007F550C"/>
    <w:rsid w:val="00815644"/>
    <w:rsid w:val="00827E36"/>
    <w:rsid w:val="008F601E"/>
    <w:rsid w:val="00941449"/>
    <w:rsid w:val="00A142F3"/>
    <w:rsid w:val="00A204B7"/>
    <w:rsid w:val="00AB0290"/>
    <w:rsid w:val="00B61EED"/>
    <w:rsid w:val="00B803FF"/>
    <w:rsid w:val="00BC3AA2"/>
    <w:rsid w:val="00BD38C9"/>
    <w:rsid w:val="00BE1A56"/>
    <w:rsid w:val="00BE7EC1"/>
    <w:rsid w:val="00C44F64"/>
    <w:rsid w:val="00C923D5"/>
    <w:rsid w:val="00C97355"/>
    <w:rsid w:val="00CF77BF"/>
    <w:rsid w:val="00D21535"/>
    <w:rsid w:val="00E31C76"/>
    <w:rsid w:val="00E85899"/>
    <w:rsid w:val="00E9726A"/>
    <w:rsid w:val="00EB20E9"/>
    <w:rsid w:val="00F00A19"/>
    <w:rsid w:val="00F13EA9"/>
    <w:rsid w:val="00F14F53"/>
    <w:rsid w:val="00FB38AF"/>
    <w:rsid w:val="00FD44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BE7EC1"/>
    <w:pPr>
      <w:spacing w:line="216" w:lineRule="auto"/>
      <w:jc w:val="both"/>
    </w:pPr>
    <w:rPr>
      <w:rFonts w:ascii="Calibri" w:eastAsia="PMingLiU" w:hAnsi="Calibri"/>
      <w:sz w:val="16"/>
      <w:szCs w:val="22"/>
      <w:lang w:eastAsia="zh-TW"/>
    </w:rPr>
  </w:style>
  <w:style w:type="paragraph" w:styleId="Titre1">
    <w:name w:val="heading 1"/>
    <w:basedOn w:val="Normal"/>
    <w:next w:val="Normal"/>
    <w:link w:val="Titre1Car"/>
    <w:autoRedefine/>
    <w:uiPriority w:val="9"/>
    <w:qFormat/>
    <w:rsid w:val="002F64E5"/>
    <w:pPr>
      <w:keepNext/>
      <w:keepLines/>
      <w:numPr>
        <w:numId w:val="5"/>
      </w:numPr>
      <w:spacing w:before="60" w:line="240" w:lineRule="auto"/>
      <w:outlineLvl w:val="0"/>
    </w:pPr>
    <w:rPr>
      <w:rFonts w:ascii="Cambria" w:hAnsi="Cambria"/>
      <w:b/>
      <w:szCs w:val="18"/>
    </w:rPr>
  </w:style>
  <w:style w:type="paragraph" w:styleId="Titre2">
    <w:name w:val="heading 2"/>
    <w:basedOn w:val="Normal"/>
    <w:next w:val="Normal"/>
    <w:link w:val="Titre2Car"/>
    <w:autoRedefine/>
    <w:uiPriority w:val="9"/>
    <w:unhideWhenUsed/>
    <w:qFormat/>
    <w:rsid w:val="002B5B1B"/>
    <w:pPr>
      <w:keepNext/>
      <w:keepLines/>
      <w:spacing w:before="20" w:line="240" w:lineRule="auto"/>
      <w:ind w:firstLine="180"/>
      <w:outlineLvl w:val="1"/>
    </w:pPr>
    <w:rPr>
      <w:rFonts w:ascii="Cambria" w:hAnsi="Cambria"/>
      <w:i/>
      <w:color w:val="000000" w:themeColor="tex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F64E5"/>
    <w:rPr>
      <w:rFonts w:eastAsia="PMingLiU"/>
      <w:b/>
      <w:sz w:val="16"/>
      <w:szCs w:val="18"/>
      <w:lang w:eastAsia="zh-TW"/>
    </w:rPr>
  </w:style>
  <w:style w:type="character" w:customStyle="1" w:styleId="Titre2Car">
    <w:name w:val="Titre 2 Car"/>
    <w:link w:val="Titre2"/>
    <w:uiPriority w:val="9"/>
    <w:rsid w:val="002B5B1B"/>
    <w:rPr>
      <w:rFonts w:eastAsia="PMingLiU"/>
      <w:i/>
      <w:color w:val="000000" w:themeColor="text1"/>
      <w:sz w:val="16"/>
      <w:szCs w:val="26"/>
      <w:lang w:eastAsia="zh-TW"/>
    </w:rPr>
  </w:style>
  <w:style w:type="paragraph" w:styleId="Sansinterligne">
    <w:name w:val="No Spacing"/>
    <w:basedOn w:val="Normal"/>
    <w:uiPriority w:val="1"/>
    <w:qFormat/>
    <w:rsid w:val="00634B2A"/>
  </w:style>
  <w:style w:type="paragraph" w:styleId="En-tte">
    <w:name w:val="header"/>
    <w:basedOn w:val="Normal"/>
    <w:link w:val="En-tteCar"/>
    <w:uiPriority w:val="99"/>
    <w:unhideWhenUsed/>
    <w:rsid w:val="00634B2A"/>
    <w:pPr>
      <w:tabs>
        <w:tab w:val="center" w:pos="4536"/>
        <w:tab w:val="right" w:pos="9072"/>
      </w:tabs>
    </w:pPr>
  </w:style>
  <w:style w:type="character" w:customStyle="1" w:styleId="En-tteCar">
    <w:name w:val="En-tête Car"/>
    <w:link w:val="En-tte"/>
    <w:uiPriority w:val="99"/>
    <w:rsid w:val="00634B2A"/>
    <w:rPr>
      <w:rFonts w:ascii="Calibri" w:eastAsia="PMingLiU" w:hAnsi="Calibri" w:cs="Times New Roman"/>
      <w:sz w:val="22"/>
      <w:szCs w:val="22"/>
      <w:lang w:eastAsia="zh-TW"/>
    </w:rPr>
  </w:style>
  <w:style w:type="paragraph" w:styleId="Pieddepage">
    <w:name w:val="footer"/>
    <w:basedOn w:val="Normal"/>
    <w:link w:val="PieddepageCar"/>
    <w:uiPriority w:val="99"/>
    <w:unhideWhenUsed/>
    <w:rsid w:val="00634B2A"/>
    <w:pPr>
      <w:tabs>
        <w:tab w:val="center" w:pos="4536"/>
        <w:tab w:val="right" w:pos="9072"/>
      </w:tabs>
    </w:pPr>
  </w:style>
  <w:style w:type="character" w:customStyle="1" w:styleId="PieddepageCar">
    <w:name w:val="Pied de page Car"/>
    <w:link w:val="Pieddepage"/>
    <w:uiPriority w:val="99"/>
    <w:rsid w:val="00634B2A"/>
    <w:rPr>
      <w:rFonts w:ascii="Calibri" w:eastAsia="PMingLiU" w:hAnsi="Calibri" w:cs="Times New Roman"/>
      <w:sz w:val="22"/>
      <w:szCs w:val="22"/>
      <w:lang w:eastAsia="zh-TW"/>
    </w:rPr>
  </w:style>
  <w:style w:type="paragraph" w:styleId="Paragraphedeliste">
    <w:name w:val="List Paragraph"/>
    <w:basedOn w:val="Normal"/>
    <w:uiPriority w:val="34"/>
    <w:qFormat/>
    <w:rsid w:val="00634B2A"/>
    <w:pPr>
      <w:ind w:left="720"/>
      <w:contextualSpacing/>
    </w:pPr>
  </w:style>
  <w:style w:type="paragraph" w:styleId="Explorateurdedocuments">
    <w:name w:val="Document Map"/>
    <w:basedOn w:val="Normal"/>
    <w:link w:val="ExplorateurdedocumentsCar"/>
    <w:uiPriority w:val="99"/>
    <w:semiHidden/>
    <w:unhideWhenUsed/>
    <w:rsid w:val="00C44F64"/>
    <w:rPr>
      <w:rFonts w:ascii="Lucida Grande" w:hAnsi="Lucida Grande" w:cs="Lucida Grande"/>
      <w:sz w:val="24"/>
      <w:szCs w:val="24"/>
    </w:rPr>
  </w:style>
  <w:style w:type="paragraph" w:customStyle="1" w:styleId="Texte2">
    <w:name w:val="Texte 2"/>
    <w:basedOn w:val="Normal"/>
    <w:qFormat/>
    <w:rsid w:val="00634B2A"/>
    <w:pPr>
      <w:ind w:left="851"/>
    </w:pPr>
    <w:rPr>
      <w:b/>
    </w:rPr>
  </w:style>
  <w:style w:type="paragraph" w:customStyle="1" w:styleId="Liste1">
    <w:name w:val="Liste 1"/>
    <w:basedOn w:val="Paragraphedeliste"/>
    <w:autoRedefine/>
    <w:qFormat/>
    <w:rsid w:val="00FB38AF"/>
    <w:pPr>
      <w:numPr>
        <w:numId w:val="28"/>
      </w:numPr>
      <w:tabs>
        <w:tab w:val="left" w:pos="180"/>
        <w:tab w:val="left" w:pos="540"/>
      </w:tabs>
      <w:spacing w:line="240" w:lineRule="auto"/>
      <w:ind w:left="0" w:firstLine="180"/>
    </w:pPr>
  </w:style>
  <w:style w:type="character" w:customStyle="1" w:styleId="ExplorateurdedocumentsCar">
    <w:name w:val="Explorateur de documents Car"/>
    <w:link w:val="Explorateurdedocuments"/>
    <w:uiPriority w:val="99"/>
    <w:semiHidden/>
    <w:rsid w:val="00C44F64"/>
    <w:rPr>
      <w:rFonts w:ascii="Lucida Grande" w:eastAsia="PMingLiU" w:hAnsi="Lucida Grande" w:cs="Lucida Grande"/>
      <w:lang w:eastAsia="zh-TW"/>
    </w:rPr>
  </w:style>
  <w:style w:type="paragraph" w:styleId="Textedebulles">
    <w:name w:val="Balloon Text"/>
    <w:basedOn w:val="Normal"/>
    <w:link w:val="TextedebullesCar"/>
    <w:uiPriority w:val="99"/>
    <w:semiHidden/>
    <w:unhideWhenUsed/>
    <w:rsid w:val="003D4935"/>
    <w:rPr>
      <w:rFonts w:ascii="Segoe UI" w:hAnsi="Segoe UI" w:cs="Segoe UI"/>
      <w:sz w:val="18"/>
      <w:szCs w:val="18"/>
    </w:rPr>
  </w:style>
  <w:style w:type="character" w:customStyle="1" w:styleId="TextedebullesCar">
    <w:name w:val="Texte de bulles Car"/>
    <w:link w:val="Textedebulles"/>
    <w:uiPriority w:val="99"/>
    <w:semiHidden/>
    <w:rsid w:val="003D4935"/>
    <w:rPr>
      <w:rFonts w:ascii="Segoe UI" w:eastAsia="PMingLiU" w:hAnsi="Segoe UI" w:cs="Segoe UI"/>
      <w:sz w:val="18"/>
      <w:szCs w:val="18"/>
      <w:lang w:eastAsia="zh-TW"/>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D7D7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1234</Words>
  <Characters>6787</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Pagnac</dc:creator>
  <cp:keywords/>
  <dc:description/>
  <cp:lastModifiedBy>F</cp:lastModifiedBy>
  <cp:revision>16</cp:revision>
  <dcterms:created xsi:type="dcterms:W3CDTF">2015-10-08T15:15:00Z</dcterms:created>
  <dcterms:modified xsi:type="dcterms:W3CDTF">2015-10-09T21:38:00Z</dcterms:modified>
</cp:coreProperties>
</file>